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18A57">
      <w:pPr>
        <w:widowControl/>
        <w:shd w:val="clear" w:color="auto" w:fill="FFFFFF"/>
        <w:spacing w:line="500" w:lineRule="exact"/>
        <w:jc w:val="center"/>
        <w:rPr>
          <w:rFonts w:eastAsia="方正仿宋_GBK" w:cs="宋体" w:asciiTheme="minorHAnsi" w:hAnsiTheme="minorHAnsi"/>
          <w:b/>
          <w:bCs/>
          <w:color w:val="auto"/>
          <w:kern w:val="0"/>
          <w:sz w:val="32"/>
          <w:szCs w:val="32"/>
        </w:rPr>
      </w:pPr>
      <w:bookmarkStart w:id="3" w:name="_GoBack"/>
    </w:p>
    <w:p w14:paraId="2674D6B8">
      <w:pPr>
        <w:widowControl/>
        <w:shd w:val="clear" w:color="auto" w:fill="FFFFFF"/>
        <w:spacing w:line="500" w:lineRule="exact"/>
        <w:rPr>
          <w:rFonts w:ascii="方正仿宋_GBK" w:hAnsi="宋体" w:eastAsia="方正仿宋_GBK" w:cs="宋体"/>
          <w:b/>
          <w:bCs/>
          <w:color w:val="auto"/>
          <w:kern w:val="0"/>
          <w:sz w:val="32"/>
          <w:szCs w:val="32"/>
        </w:rPr>
      </w:pPr>
    </w:p>
    <w:p w14:paraId="095BAA35">
      <w:pPr>
        <w:widowControl/>
        <w:shd w:val="clear" w:color="auto" w:fill="FFFFFF"/>
        <w:spacing w:line="500" w:lineRule="exact"/>
        <w:jc w:val="center"/>
        <w:rPr>
          <w:rFonts w:ascii="方正仿宋_GBK" w:hAnsi="宋体" w:eastAsia="方正仿宋_GBK" w:cs="宋体"/>
          <w:b/>
          <w:bCs/>
          <w:color w:val="auto"/>
          <w:kern w:val="0"/>
          <w:sz w:val="32"/>
          <w:szCs w:val="32"/>
        </w:rPr>
      </w:pPr>
    </w:p>
    <w:p w14:paraId="5DEF1267">
      <w:pPr>
        <w:tabs>
          <w:tab w:val="center" w:pos="4566"/>
          <w:tab w:val="left" w:pos="7050"/>
        </w:tabs>
        <w:jc w:val="left"/>
        <w:rPr>
          <w:rFonts w:hint="eastAsia" w:ascii="宋体" w:hAnsi="宋体" w:eastAsia="宋体" w:cs="宋体"/>
          <w:b/>
          <w:bCs/>
          <w:color w:val="auto"/>
          <w:spacing w:val="80"/>
          <w:sz w:val="260"/>
          <w:szCs w:val="260"/>
          <w:lang w:eastAsia="zh-CN"/>
        </w:rPr>
      </w:pPr>
      <w:r>
        <w:rPr>
          <w:rFonts w:hint="eastAsia" w:ascii="宋体" w:hAnsi="宋体" w:cs="宋体"/>
          <w:b/>
          <w:bCs/>
          <w:color w:val="auto"/>
          <w:sz w:val="96"/>
          <w:szCs w:val="56"/>
          <w:lang w:eastAsia="zh-CN"/>
        </w:rPr>
        <w:tab/>
      </w:r>
      <w:r>
        <w:rPr>
          <w:rFonts w:hint="eastAsia" w:ascii="宋体" w:hAnsi="宋体" w:cs="宋体"/>
          <w:b/>
          <w:bCs/>
          <w:color w:val="auto"/>
          <w:sz w:val="96"/>
          <w:szCs w:val="56"/>
        </w:rPr>
        <w:t>询价文件</w:t>
      </w:r>
      <w:r>
        <w:rPr>
          <w:rFonts w:hint="eastAsia" w:ascii="宋体" w:hAnsi="宋体" w:cs="宋体"/>
          <w:b/>
          <w:bCs/>
          <w:color w:val="auto"/>
          <w:sz w:val="96"/>
          <w:szCs w:val="56"/>
          <w:lang w:eastAsia="zh-CN"/>
        </w:rPr>
        <w:tab/>
      </w:r>
    </w:p>
    <w:p w14:paraId="38488B27">
      <w:pPr>
        <w:spacing w:line="700" w:lineRule="exact"/>
        <w:ind w:left="3196" w:leftChars="570" w:hanging="1600" w:hangingChars="500"/>
        <w:rPr>
          <w:rFonts w:ascii="宋体" w:hAnsi="宋体" w:cs="宋体"/>
          <w:color w:val="auto"/>
          <w:sz w:val="32"/>
          <w:szCs w:val="32"/>
        </w:rPr>
      </w:pPr>
    </w:p>
    <w:p w14:paraId="5509D374">
      <w:pPr>
        <w:spacing w:line="700" w:lineRule="exact"/>
        <w:ind w:left="3196" w:leftChars="570" w:hanging="1600" w:hangingChars="500"/>
        <w:rPr>
          <w:rFonts w:ascii="宋体" w:hAnsi="宋体" w:cs="宋体"/>
          <w:color w:val="auto"/>
          <w:sz w:val="32"/>
          <w:szCs w:val="32"/>
        </w:rPr>
      </w:pPr>
    </w:p>
    <w:p w14:paraId="5448ED96">
      <w:pPr>
        <w:spacing w:line="700" w:lineRule="exact"/>
        <w:ind w:left="3196" w:leftChars="570" w:hanging="1600" w:hangingChars="500"/>
        <w:rPr>
          <w:rFonts w:ascii="宋体" w:hAnsi="宋体" w:cs="宋体"/>
          <w:color w:val="auto"/>
          <w:sz w:val="32"/>
          <w:szCs w:val="32"/>
        </w:rPr>
      </w:pPr>
    </w:p>
    <w:p w14:paraId="776E1D01">
      <w:pPr>
        <w:spacing w:line="700" w:lineRule="exact"/>
        <w:ind w:left="3196" w:leftChars="570" w:hanging="1600" w:hangingChars="500"/>
        <w:rPr>
          <w:rFonts w:ascii="宋体" w:hAnsi="宋体" w:cs="宋体"/>
          <w:color w:val="auto"/>
          <w:sz w:val="32"/>
          <w:szCs w:val="32"/>
        </w:rPr>
      </w:pPr>
    </w:p>
    <w:p w14:paraId="1679CE16">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w:t>
      </w:r>
      <w:bookmarkStart w:id="0" w:name="OLE_LINK1"/>
      <w:r>
        <w:rPr>
          <w:rFonts w:hint="eastAsia" w:ascii="宋体" w:hAnsi="宋体" w:cs="宋体"/>
          <w:b/>
          <w:bCs/>
          <w:color w:val="auto"/>
          <w:kern w:val="0"/>
          <w:sz w:val="40"/>
          <w:szCs w:val="40"/>
          <w:lang w:val="en-US" w:eastAsia="zh-CN"/>
        </w:rPr>
        <w:t>2025年</w:t>
      </w:r>
      <w:bookmarkStart w:id="1" w:name="OLE_LINK2"/>
      <w:r>
        <w:rPr>
          <w:rFonts w:hint="eastAsia" w:ascii="宋体" w:hAnsi="宋体" w:cs="宋体"/>
          <w:b/>
          <w:bCs/>
          <w:color w:val="auto"/>
          <w:kern w:val="0"/>
          <w:sz w:val="40"/>
          <w:szCs w:val="40"/>
          <w:lang w:val="en-US" w:eastAsia="zh-CN"/>
        </w:rPr>
        <w:t>临时劳务关系管理服务</w:t>
      </w:r>
      <w:bookmarkEnd w:id="0"/>
      <w:bookmarkEnd w:id="1"/>
    </w:p>
    <w:p w14:paraId="6DD9C76E">
      <w:pPr>
        <w:widowControl/>
        <w:shd w:val="clear" w:color="auto" w:fill="FFFFFF"/>
        <w:spacing w:line="500" w:lineRule="exact"/>
        <w:jc w:val="center"/>
        <w:rPr>
          <w:rFonts w:ascii="宋体" w:hAnsi="宋体" w:cs="宋体"/>
          <w:b/>
          <w:bCs/>
          <w:color w:val="auto"/>
          <w:kern w:val="0"/>
          <w:sz w:val="40"/>
          <w:szCs w:val="40"/>
        </w:rPr>
      </w:pPr>
    </w:p>
    <w:p w14:paraId="1C54BB6A">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09815CB9">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298A6B76">
      <w:pPr>
        <w:widowControl/>
        <w:shd w:val="clear" w:color="auto" w:fill="FFFFFF"/>
        <w:spacing w:line="500" w:lineRule="exact"/>
        <w:jc w:val="center"/>
        <w:rPr>
          <w:rFonts w:ascii="宋体" w:hAnsi="宋体" w:cs="宋体"/>
          <w:b/>
          <w:bCs/>
          <w:color w:val="auto"/>
          <w:kern w:val="0"/>
          <w:sz w:val="32"/>
          <w:szCs w:val="32"/>
        </w:rPr>
      </w:pPr>
    </w:p>
    <w:p w14:paraId="4542A5A5">
      <w:pPr>
        <w:widowControl/>
        <w:shd w:val="clear" w:color="auto" w:fill="FFFFFF"/>
        <w:spacing w:line="500" w:lineRule="exact"/>
        <w:jc w:val="center"/>
        <w:rPr>
          <w:rFonts w:ascii="宋体" w:hAnsi="宋体" w:cs="宋体"/>
          <w:b/>
          <w:bCs/>
          <w:color w:val="auto"/>
          <w:kern w:val="0"/>
          <w:sz w:val="32"/>
          <w:szCs w:val="32"/>
        </w:rPr>
      </w:pPr>
    </w:p>
    <w:p w14:paraId="63B3C3DB">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三</w:t>
      </w:r>
      <w:r>
        <w:rPr>
          <w:rFonts w:hint="eastAsia" w:ascii="宋体" w:hAnsi="宋体" w:cs="宋体"/>
          <w:b/>
          <w:bCs/>
          <w:color w:val="auto"/>
          <w:kern w:val="0"/>
          <w:sz w:val="32"/>
          <w:szCs w:val="32"/>
        </w:rPr>
        <w:t>月</w:t>
      </w:r>
    </w:p>
    <w:p w14:paraId="4B6FF49A">
      <w:pPr>
        <w:widowControl/>
        <w:shd w:val="clear" w:color="auto" w:fill="FFFFFF"/>
        <w:spacing w:line="500" w:lineRule="exact"/>
        <w:jc w:val="center"/>
        <w:rPr>
          <w:rFonts w:ascii="宋体" w:hAnsi="宋体" w:cs="宋体"/>
          <w:b/>
          <w:bCs/>
          <w:color w:val="auto"/>
          <w:kern w:val="0"/>
          <w:sz w:val="32"/>
          <w:szCs w:val="32"/>
        </w:rPr>
      </w:pPr>
    </w:p>
    <w:p w14:paraId="502E9691">
      <w:pPr>
        <w:widowControl/>
        <w:shd w:val="clear" w:color="auto" w:fill="FFFFFF"/>
        <w:spacing w:line="500" w:lineRule="exact"/>
        <w:jc w:val="center"/>
        <w:rPr>
          <w:rFonts w:ascii="宋体" w:hAnsi="宋体" w:cs="宋体"/>
          <w:b/>
          <w:bCs/>
          <w:color w:val="auto"/>
          <w:kern w:val="0"/>
          <w:sz w:val="32"/>
          <w:szCs w:val="32"/>
        </w:rPr>
      </w:pPr>
    </w:p>
    <w:p w14:paraId="301798BE">
      <w:pPr>
        <w:widowControl/>
        <w:shd w:val="clear" w:color="auto" w:fill="FFFFFF"/>
        <w:spacing w:line="500" w:lineRule="exact"/>
        <w:jc w:val="center"/>
        <w:rPr>
          <w:rFonts w:ascii="宋体" w:hAnsi="宋体" w:cs="宋体"/>
          <w:b/>
          <w:bCs/>
          <w:color w:val="auto"/>
          <w:kern w:val="0"/>
          <w:sz w:val="32"/>
          <w:szCs w:val="32"/>
        </w:rPr>
      </w:pPr>
    </w:p>
    <w:p w14:paraId="53328246">
      <w:pPr>
        <w:widowControl/>
        <w:shd w:val="clear" w:color="auto" w:fill="FFFFFF"/>
        <w:spacing w:line="500" w:lineRule="exact"/>
        <w:jc w:val="center"/>
        <w:rPr>
          <w:rFonts w:ascii="宋体" w:hAnsi="宋体" w:cs="宋体"/>
          <w:b/>
          <w:bCs/>
          <w:color w:val="auto"/>
          <w:kern w:val="0"/>
          <w:sz w:val="32"/>
          <w:szCs w:val="32"/>
        </w:rPr>
      </w:pPr>
    </w:p>
    <w:p w14:paraId="466D48AD">
      <w:pPr>
        <w:pStyle w:val="16"/>
        <w:rPr>
          <w:color w:val="auto"/>
        </w:rPr>
      </w:pPr>
    </w:p>
    <w:p w14:paraId="0BE83E77">
      <w:pPr>
        <w:widowControl/>
        <w:shd w:val="clear" w:color="auto" w:fill="FFFFFF"/>
        <w:spacing w:line="500" w:lineRule="exact"/>
        <w:jc w:val="both"/>
        <w:rPr>
          <w:rFonts w:ascii="宋体" w:hAnsi="宋体" w:cs="宋体"/>
          <w:b/>
          <w:bCs/>
          <w:color w:val="auto"/>
          <w:kern w:val="0"/>
          <w:sz w:val="32"/>
          <w:szCs w:val="32"/>
        </w:rPr>
      </w:pPr>
    </w:p>
    <w:p w14:paraId="351B79C5">
      <w:pPr>
        <w:pStyle w:val="4"/>
        <w:rPr>
          <w:color w:val="auto"/>
        </w:rPr>
      </w:pPr>
    </w:p>
    <w:p w14:paraId="2EA336DA">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43B1D7DB">
      <w:pPr>
        <w:pStyle w:val="20"/>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5702E5F3">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为提高我院临时用工劳务管理规范性，切实做到财务管理合法、合规等要求</w:t>
      </w:r>
      <w:r>
        <w:rPr>
          <w:rFonts w:hint="eastAsia" w:ascii="宋体" w:hAnsi="宋体" w:eastAsia="宋体" w:cs="宋体"/>
          <w:color w:val="auto"/>
          <w:kern w:val="0"/>
          <w:sz w:val="24"/>
          <w:szCs w:val="24"/>
          <w:lang w:val="en-US" w:eastAsia="zh-CN"/>
        </w:rPr>
        <w:t>，</w:t>
      </w:r>
      <w:r>
        <w:rPr>
          <w:rFonts w:hint="eastAsia" w:ascii="宋体" w:hAnsi="宋体" w:cs="宋体"/>
          <w:color w:val="auto"/>
          <w:kern w:val="0"/>
          <w:sz w:val="24"/>
          <w:szCs w:val="24"/>
          <w:lang w:val="en-US" w:eastAsia="zh-CN"/>
        </w:rPr>
        <w:t>我院现委托供应商开展2025年临时用工劳务关系管理及购买商业保险的服务工作</w:t>
      </w:r>
      <w:r>
        <w:rPr>
          <w:rFonts w:hint="eastAsia" w:ascii="宋体" w:hAnsi="宋体" w:eastAsia="宋体" w:cs="宋体"/>
          <w:color w:val="auto"/>
          <w:kern w:val="0"/>
          <w:sz w:val="24"/>
          <w:szCs w:val="24"/>
          <w:lang w:val="en-US" w:eastAsia="zh-CN"/>
        </w:rPr>
        <w:t>。</w:t>
      </w:r>
    </w:p>
    <w:p w14:paraId="5C3820FD">
      <w:pPr>
        <w:pStyle w:val="20"/>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w:t>
      </w:r>
      <w:r>
        <w:rPr>
          <w:rFonts w:hint="eastAsia" w:ascii="宋体" w:hAnsi="宋体" w:cs="宋体"/>
          <w:b/>
          <w:bCs/>
          <w:color w:val="auto"/>
          <w:kern w:val="0"/>
          <w:sz w:val="24"/>
          <w:szCs w:val="24"/>
          <w:lang w:val="en-US" w:eastAsia="zh-CN"/>
        </w:rPr>
        <w:t>报价方式</w:t>
      </w:r>
    </w:p>
    <w:p w14:paraId="56522287">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管理</w:t>
      </w:r>
      <w:r>
        <w:rPr>
          <w:rFonts w:hint="eastAsia" w:ascii="宋体" w:hAnsi="宋体" w:eastAsia="宋体" w:cs="宋体"/>
          <w:color w:val="auto"/>
          <w:kern w:val="0"/>
          <w:sz w:val="24"/>
          <w:szCs w:val="24"/>
          <w:lang w:val="en-US" w:eastAsia="zh-CN"/>
        </w:rPr>
        <w:t>服务费</w:t>
      </w:r>
      <w:r>
        <w:rPr>
          <w:rFonts w:hint="eastAsia" w:ascii="宋体" w:hAnsi="宋体" w:cs="宋体"/>
          <w:color w:val="auto"/>
          <w:kern w:val="0"/>
          <w:sz w:val="24"/>
          <w:szCs w:val="24"/>
          <w:lang w:val="en-US" w:eastAsia="zh-CN"/>
        </w:rPr>
        <w:t>按照当月实际代发工资总额的一定比例结算</w:t>
      </w:r>
      <w:r>
        <w:rPr>
          <w:rFonts w:hint="eastAsia" w:ascii="宋体" w:hAnsi="宋体" w:eastAsia="宋体" w:cs="宋体"/>
          <w:color w:val="auto"/>
          <w:kern w:val="0"/>
          <w:sz w:val="24"/>
          <w:szCs w:val="24"/>
          <w:lang w:val="en-US" w:eastAsia="zh-CN"/>
        </w:rPr>
        <w:t>，</w:t>
      </w:r>
      <w:r>
        <w:rPr>
          <w:rFonts w:hint="eastAsia" w:ascii="宋体" w:hAnsi="宋体" w:cs="宋体"/>
          <w:color w:val="auto"/>
          <w:kern w:val="0"/>
          <w:sz w:val="24"/>
          <w:szCs w:val="24"/>
          <w:lang w:val="en-US" w:eastAsia="zh-CN"/>
        </w:rPr>
        <w:t>商业保险据实结算。</w:t>
      </w:r>
      <w:r>
        <w:rPr>
          <w:rFonts w:hint="eastAsia" w:ascii="宋体" w:hAnsi="宋体" w:eastAsia="宋体" w:cs="宋体"/>
          <w:color w:val="auto"/>
          <w:kern w:val="0"/>
          <w:sz w:val="24"/>
          <w:szCs w:val="24"/>
          <w:lang w:val="en-US" w:eastAsia="zh-CN"/>
        </w:rPr>
        <w:t>202</w:t>
      </w:r>
      <w:r>
        <w:rPr>
          <w:rFonts w:hint="eastAsia" w:ascii="宋体" w:hAnsi="宋体" w:cs="宋体"/>
          <w:color w:val="auto"/>
          <w:kern w:val="0"/>
          <w:sz w:val="24"/>
          <w:szCs w:val="24"/>
          <w:lang w:val="en-US" w:eastAsia="zh-CN"/>
        </w:rPr>
        <w:t>5</w:t>
      </w:r>
      <w:r>
        <w:rPr>
          <w:rFonts w:hint="eastAsia" w:ascii="宋体" w:hAnsi="宋体" w:eastAsia="宋体" w:cs="宋体"/>
          <w:color w:val="auto"/>
          <w:kern w:val="0"/>
          <w:sz w:val="24"/>
          <w:szCs w:val="24"/>
          <w:lang w:val="en-US" w:eastAsia="zh-CN"/>
        </w:rPr>
        <w:t>年度</w:t>
      </w:r>
      <w:r>
        <w:rPr>
          <w:rFonts w:hint="eastAsia" w:ascii="宋体" w:hAnsi="宋体" w:cs="宋体"/>
          <w:color w:val="auto"/>
          <w:kern w:val="0"/>
          <w:sz w:val="24"/>
          <w:szCs w:val="24"/>
          <w:lang w:val="en-US" w:eastAsia="zh-CN"/>
        </w:rPr>
        <w:t>临时用工劳务关系管理</w:t>
      </w:r>
      <w:r>
        <w:rPr>
          <w:rFonts w:hint="eastAsia" w:ascii="宋体" w:hAnsi="宋体" w:eastAsia="宋体" w:cs="宋体"/>
          <w:color w:val="auto"/>
          <w:kern w:val="0"/>
          <w:sz w:val="24"/>
          <w:szCs w:val="24"/>
          <w:lang w:val="en-US" w:eastAsia="zh-CN"/>
        </w:rPr>
        <w:t>服务费总额上限为</w:t>
      </w:r>
      <w:r>
        <w:rPr>
          <w:rFonts w:hint="eastAsia" w:ascii="宋体" w:hAnsi="宋体" w:cs="宋体"/>
          <w:color w:val="auto"/>
          <w:kern w:val="0"/>
          <w:sz w:val="24"/>
          <w:szCs w:val="24"/>
          <w:u w:val="single"/>
        </w:rPr>
        <w:t>人民币</w:t>
      </w:r>
      <w:r>
        <w:rPr>
          <w:rFonts w:hint="eastAsia" w:ascii="宋体" w:hAnsi="宋体" w:cs="宋体"/>
          <w:color w:val="auto"/>
          <w:kern w:val="0"/>
          <w:sz w:val="24"/>
          <w:szCs w:val="24"/>
          <w:u w:val="single"/>
          <w:lang w:val="en-US" w:eastAsia="zh-CN"/>
        </w:rPr>
        <w:t>48000</w:t>
      </w:r>
      <w:r>
        <w:rPr>
          <w:rFonts w:hint="eastAsia" w:ascii="宋体" w:hAnsi="宋体" w:cs="宋体"/>
          <w:color w:val="auto"/>
          <w:kern w:val="0"/>
          <w:sz w:val="24"/>
          <w:szCs w:val="24"/>
          <w:u w:val="single"/>
        </w:rPr>
        <w:t>元，大写：肆万</w:t>
      </w:r>
      <w:r>
        <w:rPr>
          <w:rFonts w:hint="eastAsia" w:ascii="宋体" w:hAnsi="宋体" w:cs="宋体"/>
          <w:color w:val="auto"/>
          <w:kern w:val="0"/>
          <w:sz w:val="24"/>
          <w:szCs w:val="24"/>
          <w:u w:val="single"/>
          <w:lang w:val="en-US" w:eastAsia="zh-CN"/>
        </w:rPr>
        <w:t>捌仟</w:t>
      </w:r>
      <w:r>
        <w:rPr>
          <w:rFonts w:hint="eastAsia" w:ascii="宋体" w:hAnsi="宋体" w:cs="宋体"/>
          <w:color w:val="auto"/>
          <w:kern w:val="0"/>
          <w:sz w:val="24"/>
          <w:szCs w:val="24"/>
          <w:u w:val="single"/>
        </w:rPr>
        <w:t>元整</w:t>
      </w:r>
      <w:r>
        <w:rPr>
          <w:rFonts w:hint="eastAsia" w:ascii="宋体" w:hAnsi="宋体" w:cs="宋体"/>
          <w:color w:val="auto"/>
          <w:kern w:val="0"/>
          <w:sz w:val="24"/>
          <w:szCs w:val="24"/>
          <w:u w:val="single"/>
          <w:lang w:eastAsia="zh-CN"/>
        </w:rPr>
        <w:t>。</w:t>
      </w:r>
      <w:r>
        <w:rPr>
          <w:rFonts w:hint="eastAsia" w:ascii="宋体" w:hAnsi="宋体" w:cs="宋体"/>
          <w:color w:val="auto"/>
          <w:kern w:val="0"/>
          <w:sz w:val="24"/>
          <w:szCs w:val="24"/>
          <w:lang w:val="en-US" w:eastAsia="zh-CN"/>
        </w:rPr>
        <w:t>本次询价以管理费费率为报价标准（含税），</w:t>
      </w:r>
      <w:r>
        <w:rPr>
          <w:rFonts w:hint="eastAsia" w:ascii="宋体" w:hAnsi="宋体" w:cs="宋体"/>
          <w:color w:val="auto"/>
          <w:kern w:val="0"/>
          <w:sz w:val="24"/>
          <w:szCs w:val="24"/>
          <w:u w:val="none"/>
          <w:lang w:val="en-US" w:eastAsia="zh-CN"/>
        </w:rPr>
        <w:t>本次管理服务费费率的最高限价为1%</w:t>
      </w:r>
      <w:r>
        <w:rPr>
          <w:rFonts w:hint="eastAsia" w:ascii="宋体" w:hAnsi="宋体" w:cs="宋体"/>
          <w:color w:val="auto"/>
          <w:kern w:val="0"/>
          <w:sz w:val="24"/>
          <w:szCs w:val="24"/>
          <w:lang w:val="en-US" w:eastAsia="zh-CN"/>
        </w:rPr>
        <w:t>。</w:t>
      </w:r>
    </w:p>
    <w:p w14:paraId="3D03BEDF">
      <w:pPr>
        <w:widowControl/>
        <w:numPr>
          <w:ilvl w:val="0"/>
          <w:numId w:val="1"/>
        </w:numPr>
        <w:shd w:val="clear" w:color="auto" w:fill="FFFFFF"/>
        <w:spacing w:line="500" w:lineRule="exact"/>
        <w:ind w:left="1202" w:leftChars="0" w:hanging="720" w:firstLineChars="0"/>
        <w:jc w:val="left"/>
        <w:rPr>
          <w:rFonts w:hint="eastAsia" w:ascii="宋体" w:hAnsi="宋体" w:cs="宋体"/>
          <w:b/>
          <w:bCs/>
          <w:color w:val="auto"/>
          <w:kern w:val="0"/>
          <w:sz w:val="24"/>
          <w:szCs w:val="24"/>
        </w:rPr>
      </w:pPr>
      <w:r>
        <w:rPr>
          <w:rFonts w:hint="eastAsia" w:ascii="宋体" w:hAnsi="宋体" w:cs="宋体"/>
          <w:b/>
          <w:bCs/>
          <w:color w:val="auto"/>
          <w:kern w:val="0"/>
          <w:sz w:val="24"/>
          <w:szCs w:val="24"/>
        </w:rPr>
        <w:t>技术要求</w:t>
      </w:r>
    </w:p>
    <w:p w14:paraId="7428C06A">
      <w:pPr>
        <w:widowControl/>
        <w:shd w:val="clear" w:color="auto" w:fill="FFFFFF"/>
        <w:spacing w:line="500" w:lineRule="exact"/>
        <w:ind w:firstLine="482" w:firstLineChars="200"/>
        <w:jc w:val="left"/>
        <w:rPr>
          <w:rFonts w:hint="eastAsia" w:ascii="宋体" w:hAnsi="宋体" w:cs="宋体"/>
          <w:color w:val="auto"/>
          <w:kern w:val="0"/>
          <w:sz w:val="24"/>
          <w:szCs w:val="24"/>
          <w:lang w:val="en-US" w:eastAsia="zh-CN"/>
        </w:rPr>
      </w:pPr>
      <w:r>
        <w:rPr>
          <w:rFonts w:hint="eastAsia" w:ascii="宋体" w:hAnsi="宋体" w:cs="宋体"/>
          <w:b/>
          <w:bCs/>
          <w:color w:val="auto"/>
          <w:kern w:val="0"/>
          <w:sz w:val="24"/>
          <w:szCs w:val="24"/>
          <w:lang w:val="en-US" w:eastAsia="zh-CN"/>
        </w:rPr>
        <w:t xml:space="preserve"> </w:t>
      </w:r>
      <w:r>
        <w:rPr>
          <w:rFonts w:hint="eastAsia" w:ascii="宋体" w:hAnsi="宋体" w:cs="宋体"/>
          <w:color w:val="auto"/>
          <w:kern w:val="0"/>
          <w:sz w:val="24"/>
          <w:szCs w:val="24"/>
          <w:lang w:val="en-US" w:eastAsia="zh-CN"/>
        </w:rPr>
        <w:t xml:space="preserve"> 我院临时劳务关系管理人数每月约500人，年发放工资总额约为650万元。</w:t>
      </w:r>
    </w:p>
    <w:p w14:paraId="1028D655">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主要工作内容如下：</w:t>
      </w:r>
    </w:p>
    <w:p w14:paraId="42C9FFE5">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1.按照采购人要求选聘临时劳务人员并签订劳务合同、代发劳务报酬及代扣个税等劳务关系管理服务。</w:t>
      </w:r>
    </w:p>
    <w:p w14:paraId="2CB61E1C">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2.协作处理临时劳务人员工伤、意外险理赔等工作。</w:t>
      </w:r>
    </w:p>
    <w:p w14:paraId="701E582A">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3.提供相关发票及各类缴交凭证、按时代发劳务费等日常服务。</w:t>
      </w:r>
    </w:p>
    <w:p w14:paraId="2A55C44B">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4.根据采购人需求与临时劳务人员签订不同用工类型的用工合同，处理临时劳务人员的劳务关系纠纷。</w:t>
      </w:r>
    </w:p>
    <w:p w14:paraId="41320F83">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5.在采购人协助考勤下，每月按项目建立临时劳务人员提供劳务台账，并按月发送至采购人核查存档。</w:t>
      </w:r>
    </w:p>
    <w:p w14:paraId="6B1872C4">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6.收到采购人传递的考勤数据后，应于2个工作日内进行复核，计算应代扣代缴的个税及服务费，按照项目提供当期服务费结算清单，按次足额开具代收代支项目的合规发票，并按月开具当月劳务关系管理服务费发票。</w:t>
      </w:r>
    </w:p>
    <w:p w14:paraId="1466A233">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7.收到采购人结算款项后，应于2个工作日内足额发放给临时劳务人员，对发放劳务费的异常情况应及时有效处理，并将处理结果告知采购人，发放完毕应及时将相关支付证明及完税凭证传递给采购人。</w:t>
      </w:r>
    </w:p>
    <w:p w14:paraId="44872D83">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8.成立工作小组，及时响应采购人需求，向采购人提供政策、法律法规等有关问题、流程的咨询、解释工作，协助处理采购人遇到的问题，在采购人认为必要时，需派专员到现场协助解决。</w:t>
      </w:r>
    </w:p>
    <w:p w14:paraId="39B23B4C">
      <w:pPr>
        <w:widowControl/>
        <w:shd w:val="clear" w:color="auto" w:fill="FFFFFF"/>
        <w:spacing w:line="500" w:lineRule="exact"/>
        <w:ind w:firstLine="480" w:firstLineChars="200"/>
        <w:jc w:val="left"/>
        <w:rPr>
          <w:rFonts w:hint="default" w:ascii="宋体" w:hAnsi="宋体" w:eastAsia="宋体" w:cs="宋体"/>
          <w:color w:val="auto"/>
          <w:sz w:val="24"/>
          <w:lang w:val="en-US" w:eastAsia="zh-CN"/>
        </w:rPr>
      </w:pPr>
      <w:r>
        <w:rPr>
          <w:rFonts w:hint="eastAsia" w:ascii="宋体" w:hAnsi="宋体" w:cs="宋体"/>
          <w:color w:val="auto"/>
          <w:kern w:val="0"/>
          <w:sz w:val="24"/>
          <w:szCs w:val="24"/>
          <w:lang w:val="en-US" w:eastAsia="zh-CN"/>
        </w:rPr>
        <w:t>9.提供代为临时劳务人员购买意外保险，根据采购人需求及时为临时劳务人员购买意外商业保险，保险费用据实结算，</w:t>
      </w:r>
      <w:bookmarkStart w:id="2" w:name="OLE_LINK3"/>
      <w:r>
        <w:rPr>
          <w:rFonts w:hint="eastAsia" w:ascii="宋体" w:hAnsi="宋体" w:cs="宋体"/>
          <w:color w:val="auto"/>
          <w:kern w:val="0"/>
          <w:sz w:val="24"/>
          <w:szCs w:val="24"/>
          <w:lang w:val="en-US" w:eastAsia="zh-CN"/>
        </w:rPr>
        <w:t>购买的意外商业保险费用不计入管理服务费结算总额。</w:t>
      </w:r>
    </w:p>
    <w:bookmarkEnd w:id="2"/>
    <w:p w14:paraId="5D669B90">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6B41DDEF">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0FD02019">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0A54D870">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5F60F230">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1C929485">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w:t>
      </w:r>
      <w:r>
        <w:rPr>
          <w:rFonts w:hint="eastAsia" w:ascii="宋体" w:hAnsi="宋体" w:cs="宋体"/>
          <w:color w:val="auto"/>
          <w:sz w:val="24"/>
          <w:szCs w:val="24"/>
          <w:lang w:val="en-US" w:eastAsia="zh-CN"/>
        </w:rPr>
        <w:t>违法</w:t>
      </w:r>
      <w:r>
        <w:rPr>
          <w:rFonts w:hint="eastAsia" w:ascii="宋体" w:hAnsi="宋体" w:cs="宋体"/>
          <w:color w:val="auto"/>
          <w:sz w:val="24"/>
          <w:szCs w:val="24"/>
        </w:rPr>
        <w:t>记录；</w:t>
      </w:r>
    </w:p>
    <w:p w14:paraId="18511373">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2D93504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601EB0CB">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128C4B9A">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612062E7">
      <w:pPr>
        <w:widowControl/>
        <w:shd w:val="clear" w:color="auto" w:fill="FFFFFF"/>
        <w:spacing w:line="500" w:lineRule="exact"/>
        <w:ind w:firstLine="645"/>
        <w:jc w:val="left"/>
        <w:rPr>
          <w:rFonts w:hint="eastAsia" w:ascii="宋体" w:hAnsi="宋体" w:eastAsia="宋体" w:cs="宋体"/>
          <w:color w:val="auto"/>
          <w:sz w:val="24"/>
          <w:lang w:val="en-US" w:eastAsia="zh-CN"/>
        </w:rPr>
      </w:pPr>
      <w:r>
        <w:rPr>
          <w:rFonts w:hint="eastAsia" w:ascii="宋体" w:hAnsi="宋体" w:cs="宋体"/>
          <w:color w:val="auto"/>
          <w:sz w:val="24"/>
        </w:rPr>
        <w:t>合同</w:t>
      </w:r>
      <w:r>
        <w:rPr>
          <w:rFonts w:ascii="宋体" w:hAnsi="宋体" w:cs="宋体"/>
          <w:color w:val="auto"/>
          <w:sz w:val="24"/>
        </w:rPr>
        <w:t>签订</w:t>
      </w:r>
      <w:r>
        <w:rPr>
          <w:rFonts w:hint="eastAsia" w:ascii="宋体" w:hAnsi="宋体" w:cs="宋体"/>
          <w:color w:val="auto"/>
          <w:sz w:val="24"/>
        </w:rPr>
        <w:t>之日起一年</w:t>
      </w:r>
      <w:r>
        <w:rPr>
          <w:rFonts w:hint="eastAsia" w:ascii="宋体" w:hAnsi="宋体" w:cs="宋体"/>
          <w:color w:val="auto"/>
          <w:sz w:val="24"/>
          <w:lang w:val="en-US" w:eastAsia="zh-CN"/>
        </w:rPr>
        <w:t>或</w:t>
      </w:r>
      <w:r>
        <w:rPr>
          <w:rFonts w:hint="eastAsia" w:ascii="宋体" w:hAnsi="宋体" w:cs="宋体"/>
          <w:color w:val="auto"/>
          <w:sz w:val="24"/>
        </w:rPr>
        <w:t>服务费总金额达到</w:t>
      </w:r>
      <w:r>
        <w:rPr>
          <w:rFonts w:hint="eastAsia" w:ascii="宋体" w:hAnsi="宋体" w:cs="宋体"/>
          <w:color w:val="auto"/>
          <w:sz w:val="24"/>
          <w:lang w:val="en-US" w:eastAsia="zh-CN"/>
        </w:rPr>
        <w:t>4.8</w:t>
      </w:r>
      <w:r>
        <w:rPr>
          <w:rFonts w:hint="eastAsia" w:ascii="宋体" w:hAnsi="宋体" w:cs="宋体"/>
          <w:color w:val="auto"/>
          <w:sz w:val="24"/>
        </w:rPr>
        <w:t>万元，合同终止</w:t>
      </w:r>
      <w:r>
        <w:rPr>
          <w:rFonts w:hint="eastAsia" w:ascii="宋体" w:hAnsi="宋体" w:cs="宋体"/>
          <w:color w:val="auto"/>
          <w:sz w:val="24"/>
          <w:lang w:val="en-US" w:eastAsia="zh-CN"/>
        </w:rPr>
        <w:t>。</w:t>
      </w:r>
    </w:p>
    <w:p w14:paraId="25C29803">
      <w:pPr>
        <w:spacing w:line="400" w:lineRule="exact"/>
        <w:ind w:firstLine="720" w:firstLineChars="300"/>
        <w:rPr>
          <w:rFonts w:hint="eastAsia" w:ascii="宋体" w:hAnsi="宋体" w:cs="宋体"/>
          <w:color w:val="auto"/>
          <w:sz w:val="24"/>
        </w:rPr>
      </w:pPr>
      <w:r>
        <w:rPr>
          <w:rFonts w:hint="eastAsia" w:ascii="宋体" w:hAnsi="宋体" w:cs="宋体"/>
          <w:color w:val="auto"/>
          <w:kern w:val="0"/>
          <w:sz w:val="24"/>
          <w:szCs w:val="24"/>
        </w:rPr>
        <w:t>2.</w:t>
      </w:r>
      <w:r>
        <w:rPr>
          <w:rFonts w:hint="eastAsia" w:ascii="宋体" w:hAnsi="宋体" w:cs="宋体"/>
          <w:color w:val="auto"/>
          <w:sz w:val="24"/>
        </w:rPr>
        <w:t>考核方式：</w:t>
      </w:r>
    </w:p>
    <w:p w14:paraId="1BDBEA81">
      <w:pPr>
        <w:spacing w:line="400" w:lineRule="exact"/>
        <w:ind w:firstLine="720" w:firstLineChars="300"/>
        <w:rPr>
          <w:rFonts w:hint="eastAsia" w:ascii="宋体" w:hAnsi="宋体" w:cs="宋体"/>
          <w:color w:val="auto"/>
          <w:sz w:val="24"/>
        </w:rPr>
      </w:pPr>
      <w:r>
        <w:rPr>
          <w:rFonts w:hint="default" w:ascii="Calibri" w:hAnsi="Calibri" w:cs="Calibri"/>
          <w:color w:val="auto"/>
          <w:sz w:val="24"/>
        </w:rPr>
        <w:t>①</w:t>
      </w:r>
      <w:r>
        <w:rPr>
          <w:rFonts w:hint="eastAsia" w:ascii="宋体" w:hAnsi="宋体" w:cs="宋体"/>
          <w:color w:val="auto"/>
          <w:sz w:val="24"/>
        </w:rPr>
        <w:t>考核程序及等次</w:t>
      </w:r>
    </w:p>
    <w:p w14:paraId="20911C6A">
      <w:pPr>
        <w:spacing w:line="400" w:lineRule="exact"/>
        <w:ind w:firstLine="720" w:firstLineChars="300"/>
        <w:rPr>
          <w:rFonts w:hint="eastAsia" w:ascii="宋体" w:hAnsi="宋体" w:cs="宋体"/>
          <w:color w:val="auto"/>
          <w:sz w:val="24"/>
        </w:rPr>
      </w:pPr>
      <w:r>
        <w:rPr>
          <w:rFonts w:hint="eastAsia" w:ascii="宋体" w:hAnsi="宋体" w:cs="宋体"/>
          <w:color w:val="auto"/>
          <w:sz w:val="24"/>
        </w:rPr>
        <w:t>以上考核情形来源于日常工作发现和抽查，由甲方通报乙方确认。考核满分为100分，根据上款考核内容分别进行量化扣分后综合考核，得分90分及以上的考核结果为优秀，得分80-89分的考核结果为良好，得分70-79分的考核结果为合格，得分70分以下的考核结果为不合格。</w:t>
      </w:r>
    </w:p>
    <w:p w14:paraId="6AE48DF9">
      <w:pPr>
        <w:spacing w:line="400" w:lineRule="exact"/>
        <w:ind w:firstLine="720" w:firstLineChars="300"/>
        <w:rPr>
          <w:rFonts w:hint="eastAsia" w:ascii="宋体" w:hAnsi="宋体" w:cs="宋体"/>
          <w:color w:val="auto"/>
          <w:sz w:val="24"/>
        </w:rPr>
      </w:pPr>
      <w:r>
        <w:rPr>
          <w:rFonts w:hint="default" w:ascii="Calibri" w:hAnsi="Calibri" w:cs="Calibri"/>
          <w:color w:val="auto"/>
          <w:sz w:val="24"/>
        </w:rPr>
        <w:t>②</w:t>
      </w:r>
      <w:r>
        <w:rPr>
          <w:rFonts w:hint="eastAsia" w:ascii="宋体" w:hAnsi="宋体" w:cs="宋体"/>
          <w:color w:val="auto"/>
          <w:sz w:val="24"/>
        </w:rPr>
        <w:t>结果运用</w:t>
      </w:r>
    </w:p>
    <w:p w14:paraId="1B0E9737">
      <w:pPr>
        <w:spacing w:line="400" w:lineRule="exact"/>
        <w:ind w:firstLine="480" w:firstLineChars="200"/>
        <w:rPr>
          <w:rFonts w:hint="eastAsia" w:ascii="宋体" w:hAnsi="宋体" w:cs="宋体"/>
          <w:color w:val="auto"/>
          <w:sz w:val="24"/>
        </w:rPr>
      </w:pPr>
      <w:r>
        <w:rPr>
          <w:rFonts w:hint="eastAsia" w:ascii="宋体" w:hAnsi="宋体" w:cs="宋体"/>
          <w:color w:val="auto"/>
          <w:sz w:val="24"/>
        </w:rPr>
        <w:t>（1）考核结果为优秀的，全额支付当月服务费；考核结果为良好，扣除当月服务费的5%；考核结果为合格，扣除当月服务费的10%；</w:t>
      </w:r>
    </w:p>
    <w:p w14:paraId="5DCA2D22">
      <w:pPr>
        <w:spacing w:line="400" w:lineRule="exact"/>
        <w:ind w:firstLine="480" w:firstLineChars="200"/>
        <w:rPr>
          <w:rFonts w:ascii="宋体" w:hAnsi="宋体" w:cs="宋体"/>
          <w:color w:val="auto"/>
          <w:kern w:val="0"/>
          <w:sz w:val="24"/>
          <w:szCs w:val="24"/>
        </w:rPr>
      </w:pPr>
      <w:r>
        <w:rPr>
          <w:rFonts w:hint="eastAsia" w:ascii="宋体" w:hAnsi="宋体" w:cs="宋体"/>
          <w:color w:val="auto"/>
          <w:sz w:val="24"/>
        </w:rPr>
        <w:t>（2）考核结果不合格，给予限期整改的处罚决定，并扣除当月服务费；连续2次或者合同期内累计3次考核不合格，甲方有权单方面解除合同。</w:t>
      </w:r>
    </w:p>
    <w:p w14:paraId="394D3A06">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288E4DDD">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0A720865">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w:t>
      </w:r>
      <w:r>
        <w:rPr>
          <w:rFonts w:hint="eastAsia" w:ascii="宋体" w:hAnsi="宋体" w:cs="宋体"/>
          <w:color w:val="auto"/>
          <w:kern w:val="0"/>
          <w:sz w:val="24"/>
          <w:szCs w:val="24"/>
          <w:lang w:val="en-US" w:eastAsia="zh-CN"/>
        </w:rPr>
        <w:t>管理服务费费率</w:t>
      </w: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供应商应综合考虑服务费、</w:t>
      </w:r>
      <w:r>
        <w:rPr>
          <w:rFonts w:hint="eastAsia" w:ascii="宋体" w:hAnsi="宋体" w:cs="宋体"/>
          <w:color w:val="auto"/>
          <w:kern w:val="0"/>
          <w:sz w:val="24"/>
          <w:szCs w:val="24"/>
        </w:rPr>
        <w:t>工作人员工资、交通运输、后勤用品、技材、不可预见、安全措施、税费、运杂费、验收等所有费用</w:t>
      </w:r>
      <w:r>
        <w:rPr>
          <w:rFonts w:hint="eastAsia" w:ascii="宋体" w:hAnsi="宋体" w:cs="宋体"/>
          <w:color w:val="auto"/>
          <w:kern w:val="0"/>
          <w:sz w:val="24"/>
          <w:szCs w:val="24"/>
          <w:lang w:val="en-US" w:eastAsia="zh-CN"/>
        </w:rPr>
        <w:t>后根据自身综合实力报价</w:t>
      </w:r>
      <w:r>
        <w:rPr>
          <w:rFonts w:hint="eastAsia" w:ascii="宋体" w:hAnsi="宋体" w:cs="宋体"/>
          <w:color w:val="auto"/>
          <w:kern w:val="0"/>
          <w:sz w:val="24"/>
          <w:szCs w:val="24"/>
        </w:rPr>
        <w:t>。因成交供应商自身原因造成漏报、少报皆由其自行承担责任，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2EC0E4B5">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0BB9901A">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58CE2E60">
      <w:pPr>
        <w:pStyle w:val="7"/>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A0E31F3">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45B082C9">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1C8AA051">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682995B1">
      <w:pPr>
        <w:snapToGrid w:val="0"/>
        <w:spacing w:line="390" w:lineRule="exact"/>
        <w:ind w:firstLine="480" w:firstLineChars="200"/>
        <w:rPr>
          <w:rFonts w:hint="eastAsia" w:ascii="宋体" w:hAnsi="宋体" w:cs="宋体"/>
          <w:color w:val="auto"/>
          <w:sz w:val="24"/>
        </w:rPr>
      </w:pPr>
      <w:r>
        <w:rPr>
          <w:rFonts w:hint="eastAsia" w:ascii="宋体" w:hAnsi="宋体" w:cs="宋体"/>
          <w:color w:val="auto"/>
          <w:sz w:val="24"/>
          <w:lang w:val="en-US" w:eastAsia="zh-CN"/>
        </w:rPr>
        <w:t>1.管理服务费的结算：供应商完成当月劳务费发放后，以</w:t>
      </w:r>
      <w:r>
        <w:rPr>
          <w:rFonts w:hint="eastAsia" w:ascii="宋体" w:hAnsi="宋体" w:cs="宋体"/>
          <w:color w:val="auto"/>
          <w:sz w:val="24"/>
        </w:rPr>
        <w:t>当月实际代发</w:t>
      </w:r>
      <w:r>
        <w:rPr>
          <w:rFonts w:hint="eastAsia" w:ascii="宋体" w:hAnsi="宋体" w:cs="宋体"/>
          <w:color w:val="auto"/>
          <w:sz w:val="24"/>
          <w:lang w:val="en-US" w:eastAsia="zh-CN"/>
        </w:rPr>
        <w:t>劳务费总额乘以管理服务费费率结算当月管理服务费</w:t>
      </w:r>
      <w:r>
        <w:rPr>
          <w:rFonts w:hint="eastAsia" w:ascii="宋体" w:hAnsi="宋体" w:cs="宋体"/>
          <w:color w:val="auto"/>
          <w:sz w:val="24"/>
        </w:rPr>
        <w:t>，</w:t>
      </w:r>
      <w:r>
        <w:rPr>
          <w:rFonts w:hint="eastAsia" w:ascii="宋体" w:hAnsi="宋体" w:cs="宋体"/>
          <w:color w:val="auto"/>
          <w:sz w:val="24"/>
          <w:lang w:val="en-US" w:eastAsia="zh-CN"/>
        </w:rPr>
        <w:t>采购人收到供应商提供的</w:t>
      </w:r>
      <w:r>
        <w:rPr>
          <w:rFonts w:hint="eastAsia" w:ascii="宋体" w:hAnsi="宋体" w:cs="宋体"/>
          <w:color w:val="auto"/>
          <w:sz w:val="24"/>
        </w:rPr>
        <w:t>足额合规发票</w:t>
      </w:r>
      <w:r>
        <w:rPr>
          <w:rFonts w:hint="eastAsia" w:ascii="宋体" w:hAnsi="宋体" w:cs="宋体"/>
          <w:color w:val="auto"/>
          <w:sz w:val="24"/>
          <w:lang w:val="en-US" w:eastAsia="zh-CN"/>
        </w:rPr>
        <w:t>后</w:t>
      </w:r>
      <w:r>
        <w:rPr>
          <w:rFonts w:hint="eastAsia" w:ascii="宋体" w:hAnsi="宋体" w:cs="宋体"/>
          <w:color w:val="auto"/>
          <w:sz w:val="24"/>
          <w:lang w:eastAsia="zh-CN"/>
        </w:rPr>
        <w:t>，</w:t>
      </w:r>
      <w:r>
        <w:rPr>
          <w:rFonts w:hint="eastAsia" w:ascii="宋体" w:hAnsi="宋体" w:cs="宋体"/>
          <w:color w:val="auto"/>
          <w:sz w:val="24"/>
        </w:rPr>
        <w:t>于10个工作日之内付款。</w:t>
      </w:r>
    </w:p>
    <w:p w14:paraId="73AA8562">
      <w:pPr>
        <w:widowControl/>
        <w:shd w:val="clear" w:color="auto" w:fill="FFFFFF"/>
        <w:spacing w:line="50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cs="宋体"/>
          <w:color w:val="auto"/>
          <w:sz w:val="24"/>
          <w:lang w:val="en-US" w:eastAsia="zh-CN"/>
        </w:rPr>
        <w:t>2.供应商应及时按照采购人要求为临时用工劳务人员办理商业保险，采购人据实支付相关商业保险费用，采购人收到供应商提供的</w:t>
      </w:r>
      <w:r>
        <w:rPr>
          <w:rFonts w:hint="eastAsia" w:ascii="宋体" w:hAnsi="宋体" w:cs="宋体"/>
          <w:color w:val="auto"/>
          <w:sz w:val="24"/>
        </w:rPr>
        <w:t>足额合规发票</w:t>
      </w:r>
      <w:r>
        <w:rPr>
          <w:rFonts w:hint="eastAsia" w:ascii="宋体" w:hAnsi="宋体" w:cs="宋体"/>
          <w:color w:val="auto"/>
          <w:sz w:val="24"/>
          <w:lang w:val="en-US" w:eastAsia="zh-CN"/>
        </w:rPr>
        <w:t>后</w:t>
      </w:r>
      <w:r>
        <w:rPr>
          <w:rFonts w:hint="eastAsia" w:ascii="宋体" w:hAnsi="宋体" w:cs="宋体"/>
          <w:color w:val="auto"/>
          <w:sz w:val="24"/>
          <w:lang w:eastAsia="zh-CN"/>
        </w:rPr>
        <w:t>，</w:t>
      </w:r>
      <w:r>
        <w:rPr>
          <w:rFonts w:hint="eastAsia" w:ascii="宋体" w:hAnsi="宋体" w:cs="宋体"/>
          <w:color w:val="auto"/>
          <w:sz w:val="24"/>
        </w:rPr>
        <w:t>于10个工作日之内付款</w:t>
      </w:r>
      <w:r>
        <w:rPr>
          <w:rFonts w:hint="eastAsia" w:ascii="宋体" w:hAnsi="宋体" w:cs="宋体"/>
          <w:color w:val="auto"/>
          <w:sz w:val="24"/>
          <w:lang w:eastAsia="zh-CN"/>
        </w:rPr>
        <w:t>，</w:t>
      </w:r>
      <w:r>
        <w:rPr>
          <w:rFonts w:hint="eastAsia" w:ascii="宋体" w:hAnsi="宋体" w:cs="宋体"/>
          <w:color w:val="auto"/>
          <w:kern w:val="0"/>
          <w:sz w:val="24"/>
          <w:szCs w:val="24"/>
          <w:lang w:val="en-US" w:eastAsia="zh-CN"/>
        </w:rPr>
        <w:t>购买的意外商业保险费用不计入管理服务费结算总额。</w:t>
      </w:r>
    </w:p>
    <w:p w14:paraId="3E924CD0">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4E449DB0">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4</w:t>
      </w:r>
      <w:r>
        <w:rPr>
          <w:rFonts w:hint="eastAsia" w:ascii="宋体" w:hAnsi="宋体" w:cs="宋体"/>
          <w:color w:val="auto"/>
          <w:sz w:val="24"/>
          <w:szCs w:val="24"/>
        </w:rPr>
        <w:t>月</w:t>
      </w:r>
      <w:r>
        <w:rPr>
          <w:rFonts w:hint="eastAsia" w:ascii="宋体" w:hAnsi="宋体" w:cs="宋体"/>
          <w:color w:val="auto"/>
          <w:sz w:val="24"/>
          <w:szCs w:val="24"/>
          <w:lang w:val="en-US" w:eastAsia="zh-CN"/>
        </w:rPr>
        <w:t>3</w:t>
      </w:r>
      <w:r>
        <w:rPr>
          <w:rFonts w:hint="eastAsia" w:ascii="宋体" w:hAnsi="宋体" w:cs="宋体"/>
          <w:color w:val="auto"/>
          <w:sz w:val="24"/>
          <w:szCs w:val="24"/>
        </w:rPr>
        <w:t>日</w:t>
      </w:r>
      <w:r>
        <w:rPr>
          <w:rFonts w:hint="eastAsia" w:ascii="宋体" w:hAnsi="宋体" w:cs="宋体"/>
          <w:color w:val="auto"/>
          <w:sz w:val="24"/>
          <w:szCs w:val="24"/>
        </w:rPr>
        <w:t>中午12：00时前以快递或当面送达的方式递交，凡超出上述时限送达的报价文件均拒绝接受并视为贵单位放弃参与本项目报价。报价统一采用本《询价文件》附件报价函，否则视为无效报价。</w:t>
      </w:r>
    </w:p>
    <w:p w14:paraId="620D97C5">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836BA4D">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4E9C5BF2">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7F011D5F">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4D982A2F">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1ED6F7F0">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4019E3C3">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0C2BFE9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194DB62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35F393A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082B0D82">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43AC8184">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40AEA294">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F572D7B">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02265CD3">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38A35ED8">
      <w:pPr>
        <w:rPr>
          <w:rFonts w:hint="eastAsia"/>
          <w:color w:val="auto"/>
        </w:rPr>
      </w:pPr>
    </w:p>
    <w:p w14:paraId="034A0B4B">
      <w:pPr>
        <w:rPr>
          <w:rFonts w:hint="eastAsia"/>
          <w:color w:val="auto"/>
        </w:rPr>
      </w:pPr>
    </w:p>
    <w:p w14:paraId="1A21F30C">
      <w:pPr>
        <w:rPr>
          <w:rFonts w:hint="eastAsia"/>
          <w:color w:val="auto"/>
        </w:rPr>
      </w:pPr>
    </w:p>
    <w:p w14:paraId="31C1C852">
      <w:pPr>
        <w:rPr>
          <w:rFonts w:hint="eastAsia"/>
          <w:color w:val="auto"/>
        </w:rPr>
      </w:pPr>
    </w:p>
    <w:p w14:paraId="252B430C">
      <w:pPr>
        <w:rPr>
          <w:rFonts w:hint="eastAsia"/>
          <w:color w:val="auto"/>
        </w:rPr>
      </w:pPr>
    </w:p>
    <w:p w14:paraId="0968A158">
      <w:pPr>
        <w:rPr>
          <w:rFonts w:hint="eastAsia" w:ascii="宋体" w:hAnsi="宋体" w:eastAsia="宋体" w:cs="宋体"/>
          <w:b/>
          <w:bCs/>
          <w:color w:val="auto"/>
          <w:sz w:val="24"/>
          <w:szCs w:val="24"/>
          <w:lang w:eastAsia="zh-CN"/>
        </w:rPr>
      </w:pPr>
      <w:r>
        <w:rPr>
          <w:rFonts w:hint="eastAsia"/>
          <w:color w:val="auto"/>
        </w:rPr>
        <w:t>附件</w:t>
      </w:r>
    </w:p>
    <w:p w14:paraId="6466DE53">
      <w:pPr>
        <w:spacing w:line="400" w:lineRule="exact"/>
        <w:ind w:firstLine="482" w:firstLineChars="200"/>
        <w:rPr>
          <w:rFonts w:ascii="宋体" w:hAnsi="宋体" w:cs="宋体"/>
          <w:b/>
          <w:bCs/>
          <w:color w:val="auto"/>
          <w:sz w:val="24"/>
          <w:szCs w:val="24"/>
        </w:rPr>
      </w:pPr>
    </w:p>
    <w:p w14:paraId="07ECF087">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15AC87F1">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45AD2D55">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rPr>
        <w:t>（询价项目名称）</w:t>
      </w:r>
      <w:r>
        <w:rPr>
          <w:rFonts w:hint="eastAsia" w:ascii="宋体" w:hAnsi="宋体" w:cs="宋体"/>
          <w:color w:val="auto"/>
          <w:sz w:val="24"/>
          <w:szCs w:val="24"/>
        </w:rPr>
        <w:t>的询价文件，经详细研究，决定参加该询价项目的报价。</w:t>
      </w:r>
    </w:p>
    <w:p w14:paraId="665973C4">
      <w:pPr>
        <w:tabs>
          <w:tab w:val="left" w:pos="6300"/>
        </w:tabs>
        <w:snapToGrid w:val="0"/>
        <w:spacing w:line="360" w:lineRule="auto"/>
        <w:ind w:left="478" w:leftChars="85" w:hanging="240" w:hangingChars="100"/>
        <w:rPr>
          <w:rFonts w:hint="default" w:ascii="宋体" w:hAnsi="宋体" w:eastAsia="宋体" w:cs="宋体"/>
          <w:color w:val="auto"/>
          <w:sz w:val="24"/>
          <w:szCs w:val="24"/>
          <w:lang w:val="en-US" w:eastAsia="zh-CN"/>
        </w:rPr>
      </w:pPr>
      <w:r>
        <w:rPr>
          <w:rFonts w:hint="eastAsia" w:ascii="宋体" w:hAnsi="宋体" w:cs="宋体"/>
          <w:color w:val="auto"/>
          <w:sz w:val="24"/>
          <w:szCs w:val="24"/>
        </w:rPr>
        <w:t>1.愿意按照询价文件中的一切要求，提供本项目的服务</w:t>
      </w:r>
      <w:r>
        <w:rPr>
          <w:rFonts w:hint="eastAsia" w:ascii="宋体" w:hAnsi="宋体" w:cs="宋体"/>
          <w:color w:val="auto"/>
          <w:sz w:val="24"/>
          <w:szCs w:val="24"/>
          <w:lang w:eastAsia="zh-CN"/>
        </w:rPr>
        <w:t>，</w:t>
      </w:r>
      <w:r>
        <w:rPr>
          <w:rFonts w:hint="eastAsia" w:ascii="宋体" w:hAnsi="宋体" w:cs="宋体"/>
          <w:color w:val="auto"/>
          <w:sz w:val="24"/>
          <w:szCs w:val="24"/>
        </w:rPr>
        <w:t>最终</w:t>
      </w:r>
      <w:r>
        <w:rPr>
          <w:rFonts w:hint="eastAsia" w:ascii="宋体" w:hAnsi="宋体" w:cs="宋体"/>
          <w:color w:val="auto"/>
          <w:sz w:val="24"/>
          <w:szCs w:val="24"/>
          <w:lang w:val="en-US" w:eastAsia="zh-CN"/>
        </w:rPr>
        <w:t>报价管理服务费费率为：</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 xml:space="preserve"> %，大写：百分之</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 xml:space="preserve"> ；管理服务费及商业保险费均按月据实结算。     </w:t>
      </w:r>
    </w:p>
    <w:p w14:paraId="61CEB761">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34B777EE">
      <w:pPr>
        <w:pStyle w:val="10"/>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75ED821E">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3DD68A1D">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0616FBAE">
      <w:pPr>
        <w:tabs>
          <w:tab w:val="left" w:pos="6300"/>
        </w:tabs>
        <w:snapToGrid w:val="0"/>
        <w:spacing w:line="360" w:lineRule="auto"/>
        <w:ind w:firstLine="240" w:firstLineChars="100"/>
        <w:rPr>
          <w:rFonts w:ascii="宋体" w:hAnsi="宋体" w:cs="宋体"/>
          <w:color w:val="auto"/>
          <w:sz w:val="24"/>
          <w:szCs w:val="24"/>
        </w:rPr>
      </w:pPr>
    </w:p>
    <w:p w14:paraId="1A05434F">
      <w:pPr>
        <w:tabs>
          <w:tab w:val="left" w:pos="6300"/>
        </w:tabs>
        <w:snapToGrid w:val="0"/>
        <w:spacing w:line="360" w:lineRule="auto"/>
        <w:ind w:firstLine="570"/>
        <w:rPr>
          <w:rFonts w:ascii="宋体" w:hAnsi="宋体" w:cs="宋体"/>
          <w:color w:val="auto"/>
          <w:sz w:val="24"/>
          <w:szCs w:val="24"/>
        </w:rPr>
      </w:pPr>
    </w:p>
    <w:p w14:paraId="1DB6C32E">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3EB498CA">
      <w:pPr>
        <w:pStyle w:val="10"/>
        <w:ind w:firstLine="480" w:firstLineChars="200"/>
        <w:rPr>
          <w:rFonts w:eastAsia="宋体"/>
          <w:color w:val="auto"/>
        </w:rPr>
      </w:pPr>
      <w:r>
        <w:rPr>
          <w:rFonts w:hint="eastAsia" w:eastAsia="宋体" w:cs="宋体"/>
          <w:color w:val="auto"/>
          <w:szCs w:val="24"/>
        </w:rPr>
        <w:t>法定代表人（签字）：</w:t>
      </w:r>
    </w:p>
    <w:p w14:paraId="4D35431D">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50FC36D3">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06C0554E">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2B9BB66F">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51DAD30F">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546C335F">
      <w:pPr>
        <w:rPr>
          <w:color w:val="auto"/>
        </w:rPr>
      </w:pPr>
    </w:p>
    <w:bookmarkEnd w:id="3"/>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DAF1453-CA9C-4D12-B0DE-234B8033AFAB}"/>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0670B51C-5943-4797-9BC2-CFCEC07E32E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07C17"/>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0E903197"/>
    <w:rsid w:val="10E540B1"/>
    <w:rsid w:val="11A42886"/>
    <w:rsid w:val="17431FD1"/>
    <w:rsid w:val="181B0BD3"/>
    <w:rsid w:val="1C6F2DB6"/>
    <w:rsid w:val="1CFC5477"/>
    <w:rsid w:val="1D54538D"/>
    <w:rsid w:val="20BF4F49"/>
    <w:rsid w:val="25662D57"/>
    <w:rsid w:val="25981347"/>
    <w:rsid w:val="27321A96"/>
    <w:rsid w:val="28D11CDD"/>
    <w:rsid w:val="2BBF5B57"/>
    <w:rsid w:val="2BC43D5D"/>
    <w:rsid w:val="2C482A44"/>
    <w:rsid w:val="2C964A81"/>
    <w:rsid w:val="2D254ACB"/>
    <w:rsid w:val="2EC211EA"/>
    <w:rsid w:val="313227B3"/>
    <w:rsid w:val="347F2794"/>
    <w:rsid w:val="34A62CC8"/>
    <w:rsid w:val="36DD31B3"/>
    <w:rsid w:val="38C16D2D"/>
    <w:rsid w:val="3AA06FEA"/>
    <w:rsid w:val="3AE05CBA"/>
    <w:rsid w:val="41DE4E43"/>
    <w:rsid w:val="44A742AF"/>
    <w:rsid w:val="4763768D"/>
    <w:rsid w:val="4B773D97"/>
    <w:rsid w:val="4E7D5950"/>
    <w:rsid w:val="4FA76912"/>
    <w:rsid w:val="51D5531F"/>
    <w:rsid w:val="520C7CAB"/>
    <w:rsid w:val="52901701"/>
    <w:rsid w:val="530A3D39"/>
    <w:rsid w:val="54FC26B7"/>
    <w:rsid w:val="553D1193"/>
    <w:rsid w:val="567904D6"/>
    <w:rsid w:val="59E049F9"/>
    <w:rsid w:val="59ED08EF"/>
    <w:rsid w:val="5AD83CC0"/>
    <w:rsid w:val="5EC53368"/>
    <w:rsid w:val="61F061FA"/>
    <w:rsid w:val="63A07F6E"/>
    <w:rsid w:val="71272553"/>
    <w:rsid w:val="72907C4A"/>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customStyle="1" w:styleId="5">
    <w:name w:val="目录 83"/>
    <w:next w:val="1"/>
    <w:qFormat/>
    <w:uiPriority w:val="0"/>
    <w:pPr>
      <w:wordWrap w:val="0"/>
      <w:ind w:left="2550"/>
      <w:jc w:val="both"/>
    </w:pPr>
    <w:rPr>
      <w:rFonts w:ascii="Times New Roman" w:hAnsi="Times New Roman" w:eastAsia="宋体" w:cs="Times New Roman"/>
      <w:sz w:val="21"/>
      <w:lang w:val="en-US" w:eastAsia="zh-CN" w:bidi="ar-SA"/>
    </w:rPr>
  </w:style>
  <w:style w:type="paragraph" w:styleId="6">
    <w:name w:val="Plain Text"/>
    <w:basedOn w:val="1"/>
    <w:qFormat/>
    <w:uiPriority w:val="0"/>
    <w:rPr>
      <w:rFonts w:ascii="宋体" w:hAnsi="Courier New"/>
      <w:sz w:val="21"/>
    </w:rPr>
  </w:style>
  <w:style w:type="paragraph" w:styleId="7">
    <w:name w:val="Body Text Indent 2"/>
    <w:basedOn w:val="1"/>
    <w:qFormat/>
    <w:uiPriority w:val="0"/>
    <w:pPr>
      <w:snapToGrid w:val="0"/>
      <w:spacing w:line="560" w:lineRule="atLeast"/>
      <w:ind w:firstLine="540"/>
    </w:p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4"/>
    <w:next w:val="11"/>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qFormat/>
    <w:uiPriority w:val="0"/>
    <w:pPr>
      <w:ind w:firstLine="480" w:firstLineChars="200"/>
    </w:pPr>
    <w:rPr>
      <w:rFonts w:ascii="宋体" w:hAnsi="宋体" w:cs="宋体"/>
    </w:rPr>
  </w:style>
  <w:style w:type="character" w:customStyle="1" w:styleId="18">
    <w:name w:val="页眉 字符"/>
    <w:basedOn w:val="13"/>
    <w:link w:val="9"/>
    <w:qFormat/>
    <w:uiPriority w:val="0"/>
    <w:rPr>
      <w:kern w:val="2"/>
      <w:sz w:val="18"/>
      <w:szCs w:val="18"/>
    </w:rPr>
  </w:style>
  <w:style w:type="character" w:customStyle="1" w:styleId="19">
    <w:name w:val="页脚 字符"/>
    <w:basedOn w:val="13"/>
    <w:link w:val="8"/>
    <w:qFormat/>
    <w:uiPriority w:val="0"/>
    <w:rPr>
      <w:kern w:val="2"/>
      <w:sz w:val="18"/>
      <w:szCs w:val="18"/>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2812</Words>
  <Characters>2926</Characters>
  <Lines>16</Lines>
  <Paragraphs>4</Paragraphs>
  <TotalTime>11</TotalTime>
  <ScaleCrop>false</ScaleCrop>
  <LinksUpToDate>false</LinksUpToDate>
  <CharactersWithSpaces>3050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2025-03-28T08:00:23Z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5BA4DE65D6F04F2FAE40FD0575128655_13</vt:lpwstr>
  </property>
  <property fmtid="{D5CDD505-2E9C-101B-9397-08002B2CF9AE}" pid="4" name="KSOTemplateDocerSaveRecord">
    <vt:lpwstr>eyJoZGlkIjoiZDVjNWI3NDVkMWFmZDEwZDc1ZmM4MzZlZTgwMTQ0NTkiLCJ1c2VySWQiOiI2MzM1MjA5MDcifQ==</vt:lpwstr>
  </property>
</Properties>
</file>